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D0" w:rsidRDefault="00746A16">
      <w:pPr>
        <w:spacing w:after="0" w:line="243" w:lineRule="auto"/>
        <w:ind w:left="14" w:firstLine="585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-112775</wp:posOffset>
            </wp:positionH>
            <wp:positionV relativeFrom="paragraph">
              <wp:posOffset>-32425</wp:posOffset>
            </wp:positionV>
            <wp:extent cx="2412365" cy="9645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Редакция: </w:t>
      </w:r>
      <w:r>
        <w:rPr>
          <w:sz w:val="24"/>
        </w:rPr>
        <w:t>2msch</w:t>
      </w:r>
      <w:r>
        <w:rPr>
          <w:sz w:val="15"/>
        </w:rPr>
        <w:t xml:space="preserve"> </w:t>
      </w:r>
      <w:r>
        <w:rPr>
          <w:b/>
          <w:sz w:val="35"/>
        </w:rPr>
        <w:t xml:space="preserve">                                      ТЕХНИЧЕСКАЯ ХАРАКТЕРИСТИКА </w:t>
      </w:r>
    </w:p>
    <w:p w:rsidR="004849D0" w:rsidRDefault="00746A16">
      <w:pPr>
        <w:spacing w:after="633"/>
        <w:ind w:right="17"/>
        <w:jc w:val="right"/>
      </w:pPr>
      <w:r>
        <w:rPr>
          <w:b/>
          <w:sz w:val="24"/>
        </w:rPr>
        <w:t xml:space="preserve">Дата: </w:t>
      </w:r>
      <w:r>
        <w:rPr>
          <w:sz w:val="24"/>
        </w:rPr>
        <w:t>17/01/2019</w:t>
      </w:r>
      <w:r>
        <w:rPr>
          <w:sz w:val="15"/>
        </w:rPr>
        <w:t xml:space="preserve"> </w:t>
      </w:r>
    </w:p>
    <w:tbl>
      <w:tblPr>
        <w:tblStyle w:val="TableGrid"/>
        <w:tblW w:w="11354" w:type="dxa"/>
        <w:tblInd w:w="-139" w:type="dxa"/>
        <w:tblCellMar>
          <w:top w:w="4" w:type="dxa"/>
          <w:bottom w:w="3" w:type="dxa"/>
          <w:right w:w="3" w:type="dxa"/>
        </w:tblCellMar>
        <w:tblLook w:val="04A0" w:firstRow="1" w:lastRow="0" w:firstColumn="1" w:lastColumn="0" w:noHBand="0" w:noVBand="1"/>
      </w:tblPr>
      <w:tblGrid>
        <w:gridCol w:w="2522"/>
        <w:gridCol w:w="125"/>
        <w:gridCol w:w="480"/>
        <w:gridCol w:w="130"/>
        <w:gridCol w:w="2085"/>
        <w:gridCol w:w="1397"/>
        <w:gridCol w:w="1080"/>
        <w:gridCol w:w="3535"/>
      </w:tblGrid>
      <w:tr w:rsidR="004849D0">
        <w:trPr>
          <w:trHeight w:val="655"/>
        </w:trPr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9D0" w:rsidRDefault="00746A16" w:rsidP="003C6C9F">
            <w:pPr>
              <w:ind w:left="158"/>
            </w:pPr>
            <w:r>
              <w:rPr>
                <w:b/>
                <w:sz w:val="20"/>
              </w:rPr>
              <w:t>КОД ПРОДУКТА</w:t>
            </w:r>
            <w:r>
              <w:rPr>
                <w:b/>
                <w:sz w:val="24"/>
              </w:rPr>
              <w:t>:</w:t>
            </w:r>
            <w:r>
              <w:rPr>
                <w:sz w:val="21"/>
              </w:rPr>
              <w:t xml:space="preserve"> </w:t>
            </w:r>
            <w:r w:rsidR="003C6C9F">
              <w:rPr>
                <w:b/>
                <w:sz w:val="24"/>
              </w:rPr>
              <w:t>M150ХХ</w:t>
            </w:r>
            <w:bookmarkStart w:id="0" w:name="_GoBack"/>
            <w:bookmarkEnd w:id="0"/>
            <w:r>
              <w:rPr>
                <w:b/>
                <w:sz w:val="24"/>
              </w:rPr>
              <w:t>E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2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9D0" w:rsidRDefault="00746A16" w:rsidP="00C41B2D">
            <w:pPr>
              <w:ind w:left="152"/>
            </w:pPr>
            <w:r>
              <w:rPr>
                <w:b/>
                <w:sz w:val="20"/>
              </w:rPr>
              <w:t>НАИМЕНОВАНИЕ: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4"/>
              </w:rPr>
              <w:t xml:space="preserve">ACRILMAT 150 TX </w:t>
            </w:r>
            <w:r w:rsidR="00C41B2D">
              <w:rPr>
                <w:b/>
                <w:sz w:val="24"/>
              </w:rPr>
              <w:t>ХХ</w:t>
            </w:r>
            <w:r>
              <w:rPr>
                <w:b/>
                <w:sz w:val="24"/>
              </w:rPr>
              <w:t xml:space="preserve"> GLOSS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655"/>
        </w:trPr>
        <w:tc>
          <w:tcPr>
            <w:tcW w:w="113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9D0" w:rsidRDefault="00746A16">
            <w:pPr>
              <w:ind w:left="158"/>
            </w:pPr>
            <w:r>
              <w:rPr>
                <w:b/>
                <w:sz w:val="20"/>
              </w:rPr>
              <w:t>ОПИСАНИЕ:</w:t>
            </w:r>
            <w:r>
              <w:rPr>
                <w:sz w:val="21"/>
              </w:rPr>
              <w:t xml:space="preserve"> Акриловый бесцветный лак.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54"/>
        </w:trPr>
        <w:tc>
          <w:tcPr>
            <w:tcW w:w="2523" w:type="dxa"/>
            <w:tcBorders>
              <w:top w:val="single" w:sz="6" w:space="0" w:color="000000"/>
              <w:left w:val="single" w:sz="12" w:space="0" w:color="333333"/>
              <w:bottom w:val="single" w:sz="6" w:space="0" w:color="333333"/>
              <w:right w:val="nil"/>
            </w:tcBorders>
            <w:shd w:val="clear" w:color="auto" w:fill="08539C"/>
          </w:tcPr>
          <w:p w:rsidR="004849D0" w:rsidRDefault="00746A16">
            <w:pPr>
              <w:ind w:left="10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831" w:type="dxa"/>
            <w:gridSpan w:val="7"/>
            <w:tcBorders>
              <w:top w:val="single" w:sz="6" w:space="0" w:color="000000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4849D0" w:rsidRDefault="00746A16">
            <w:pPr>
              <w:ind w:left="-5"/>
            </w:pPr>
            <w:r>
              <w:rPr>
                <w:b/>
                <w:color w:val="FEE800"/>
                <w:sz w:val="24"/>
              </w:rPr>
              <w:t xml:space="preserve">                                ОСНОВНЫЕ СВОЙСТВА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1238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>Рекомендовано для/ Основная область применения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31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47"/>
            </w:pPr>
            <w:r>
              <w:rPr>
                <w:sz w:val="20"/>
              </w:rPr>
              <w:t xml:space="preserve"> Акриловый бесцветный лак премиального качества. Полуматовый. Двухкомпонентный. </w:t>
            </w:r>
            <w:proofErr w:type="gramStart"/>
            <w:r>
              <w:rPr>
                <w:sz w:val="20"/>
              </w:rPr>
              <w:t>Имеет  хорошую</w:t>
            </w:r>
            <w:proofErr w:type="gramEnd"/>
            <w:r>
              <w:rPr>
                <w:sz w:val="20"/>
              </w:rPr>
              <w:t xml:space="preserve"> твердость покрытия и устойчивость к царапинам. Отличная светостойкость. Содержит УФ- фильтры. Создает прозрачное покрытие, приятное на ощупь. Рекомендуется для открыто-</w:t>
            </w:r>
            <w:proofErr w:type="gramStart"/>
            <w:r>
              <w:rPr>
                <w:sz w:val="20"/>
              </w:rPr>
              <w:t>пористой  отделки</w:t>
            </w:r>
            <w:proofErr w:type="gramEnd"/>
            <w:r>
              <w:rPr>
                <w:sz w:val="20"/>
              </w:rPr>
              <w:t xml:space="preserve"> и окраски светлой древесины. Применяется для отделки кухонной мебели и прочей мебели, эксплуатируемой внутри </w:t>
            </w:r>
            <w:proofErr w:type="gramStart"/>
            <w:r>
              <w:rPr>
                <w:sz w:val="20"/>
              </w:rPr>
              <w:t xml:space="preserve">помещений.  </w:t>
            </w:r>
            <w:proofErr w:type="gramEnd"/>
          </w:p>
        </w:tc>
      </w:tr>
      <w:tr w:rsidR="004849D0">
        <w:trPr>
          <w:trHeight w:val="289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>Метод нанесения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831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47"/>
            </w:pPr>
            <w:r>
              <w:rPr>
                <w:sz w:val="20"/>
              </w:rPr>
              <w:t>Все виды распыления.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08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>Срок хранения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831" w:type="dxa"/>
            <w:gridSpan w:val="7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:rsidR="004849D0" w:rsidRDefault="00746A16">
            <w:pPr>
              <w:ind w:left="2"/>
            </w:pPr>
            <w:r>
              <w:rPr>
                <w:sz w:val="20"/>
              </w:rPr>
              <w:t xml:space="preserve"> 24 месяца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50"/>
        </w:trPr>
        <w:tc>
          <w:tcPr>
            <w:tcW w:w="5343" w:type="dxa"/>
            <w:gridSpan w:val="5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4849D0" w:rsidRDefault="00746A16">
            <w:pPr>
              <w:ind w:left="44"/>
              <w:jc w:val="center"/>
            </w:pPr>
            <w:r>
              <w:rPr>
                <w:b/>
                <w:color w:val="FEE800"/>
                <w:sz w:val="24"/>
              </w:rPr>
              <w:t>ПАРАМЕТРЫ НАНЕСЕНИЯ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6011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4849D0" w:rsidRDefault="00746A16">
            <w:pPr>
              <w:ind w:left="35"/>
              <w:jc w:val="center"/>
            </w:pPr>
            <w:r>
              <w:rPr>
                <w:b/>
                <w:color w:val="FDE700"/>
                <w:sz w:val="24"/>
              </w:rPr>
              <w:t>ФИЗИЧЕСКИЕ СВОЙСТВА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292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 xml:space="preserve"> Расход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47"/>
            </w:pPr>
            <w:r>
              <w:rPr>
                <w:sz w:val="20"/>
              </w:rPr>
              <w:t xml:space="preserve"> 80-120 г/м²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7"/>
            </w:pPr>
            <w:r>
              <w:rPr>
                <w:b/>
                <w:sz w:val="20"/>
              </w:rPr>
              <w:t xml:space="preserve"> Вязкость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-5"/>
            </w:pPr>
            <w:r>
              <w:rPr>
                <w:sz w:val="20"/>
              </w:rPr>
              <w:t xml:space="preserve"> 36'' +/- 3'' DIN 4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288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17"/>
              <w:jc w:val="both"/>
            </w:pPr>
            <w:r>
              <w:rPr>
                <w:b/>
                <w:sz w:val="20"/>
              </w:rPr>
              <w:t xml:space="preserve"> Вертикальная устойчивость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47"/>
            </w:pPr>
            <w:r>
              <w:rPr>
                <w:sz w:val="20"/>
              </w:rPr>
              <w:t xml:space="preserve"> -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7"/>
            </w:pPr>
            <w:r>
              <w:rPr>
                <w:b/>
                <w:sz w:val="20"/>
              </w:rPr>
              <w:t xml:space="preserve"> Сухой остаток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-5"/>
            </w:pPr>
            <w:r>
              <w:rPr>
                <w:sz w:val="20"/>
              </w:rPr>
              <w:t xml:space="preserve"> 30 +/- 3%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526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 xml:space="preserve"> Отвердитель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47"/>
            </w:pPr>
            <w:r>
              <w:rPr>
                <w:sz w:val="20"/>
              </w:rPr>
              <w:t xml:space="preserve"> INDURITORE 410 - 20%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7"/>
            </w:pPr>
            <w:r>
              <w:rPr>
                <w:b/>
                <w:sz w:val="20"/>
              </w:rPr>
              <w:t xml:space="preserve"> Плотность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-5"/>
            </w:pPr>
            <w:r>
              <w:rPr>
                <w:sz w:val="20"/>
              </w:rPr>
              <w:t xml:space="preserve"> 0,950 +/- 0,020 кг/л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547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 xml:space="preserve"> Разбавитель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47" w:right="198"/>
            </w:pPr>
            <w:r>
              <w:rPr>
                <w:sz w:val="20"/>
              </w:rPr>
              <w:t xml:space="preserve"> DILUENTE POL.SPECIAL  30-50%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7"/>
            </w:pPr>
            <w:r>
              <w:rPr>
                <w:b/>
                <w:sz w:val="20"/>
              </w:rPr>
              <w:t xml:space="preserve"> Блеск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-5"/>
            </w:pPr>
            <w:r>
              <w:rPr>
                <w:sz w:val="20"/>
              </w:rPr>
              <w:t xml:space="preserve"> 20 +/- 3 GLOSS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453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 xml:space="preserve"> Жизнеспособность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47"/>
            </w:pPr>
            <w:r>
              <w:rPr>
                <w:sz w:val="20"/>
              </w:rPr>
              <w:t>&gt; 3 ч</w:t>
            </w:r>
            <w:r>
              <w:rPr>
                <w:sz w:val="15"/>
              </w:rPr>
              <w:t xml:space="preserve"> </w:t>
            </w:r>
          </w:p>
          <w:p w:rsidR="004849D0" w:rsidRDefault="00746A16">
            <w:pPr>
              <w:ind w:left="47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7"/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-5"/>
            </w:pPr>
            <w:r>
              <w:rPr>
                <w:sz w:val="20"/>
              </w:rPr>
              <w:t xml:space="preserve"> н/н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59"/>
        </w:trPr>
        <w:tc>
          <w:tcPr>
            <w:tcW w:w="2523" w:type="dxa"/>
            <w:tcBorders>
              <w:top w:val="single" w:sz="2" w:space="0" w:color="08539C"/>
              <w:left w:val="single" w:sz="12" w:space="0" w:color="333333"/>
              <w:bottom w:val="single" w:sz="6" w:space="0" w:color="333333"/>
              <w:right w:val="nil"/>
            </w:tcBorders>
            <w:shd w:val="clear" w:color="auto" w:fill="08539C"/>
          </w:tcPr>
          <w:p w:rsidR="004849D0" w:rsidRDefault="00746A16">
            <w:pPr>
              <w:ind w:left="10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831" w:type="dxa"/>
            <w:gridSpan w:val="7"/>
            <w:tcBorders>
              <w:top w:val="single" w:sz="2" w:space="0" w:color="08539C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4849D0" w:rsidRDefault="00746A16">
            <w:pPr>
              <w:tabs>
                <w:tab w:val="center" w:pos="5312"/>
              </w:tabs>
              <w:ind w:left="-5"/>
            </w:pPr>
            <w:r>
              <w:rPr>
                <w:sz w:val="15"/>
              </w:rPr>
              <w:t xml:space="preserve">                                          </w:t>
            </w:r>
            <w:r>
              <w:rPr>
                <w:b/>
                <w:color w:val="FDE700"/>
                <w:sz w:val="24"/>
              </w:rPr>
              <w:t xml:space="preserve">  ОСНОВНАЯ ИНФОРМАЦИЯ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ab/>
            </w:r>
            <w:r>
              <w:rPr>
                <w:sz w:val="23"/>
                <w:vertAlign w:val="superscript"/>
              </w:rPr>
              <w:t xml:space="preserve"> </w:t>
            </w:r>
          </w:p>
        </w:tc>
      </w:tr>
      <w:tr w:rsidR="004849D0">
        <w:trPr>
          <w:trHeight w:val="302"/>
        </w:trPr>
        <w:tc>
          <w:tcPr>
            <w:tcW w:w="5343" w:type="dxa"/>
            <w:gridSpan w:val="5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1570"/>
            </w:pPr>
            <w:r>
              <w:rPr>
                <w:b/>
                <w:sz w:val="20"/>
              </w:rPr>
              <w:t xml:space="preserve">Сушка </w:t>
            </w:r>
            <w:proofErr w:type="gramStart"/>
            <w:r>
              <w:rPr>
                <w:b/>
                <w:sz w:val="20"/>
              </w:rPr>
              <w:t>при</w:t>
            </w:r>
            <w:r>
              <w:rPr>
                <w:sz w:val="15"/>
              </w:rPr>
              <w:t xml:space="preserve"> </w:t>
            </w:r>
            <w:r>
              <w:rPr>
                <w:b/>
                <w:sz w:val="20"/>
              </w:rPr>
              <w:t xml:space="preserve"> 20</w:t>
            </w:r>
            <w:proofErr w:type="gramEnd"/>
            <w:r>
              <w:rPr>
                <w:b/>
                <w:sz w:val="20"/>
              </w:rPr>
              <w:t>°C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601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1054"/>
            </w:pPr>
            <w:r>
              <w:rPr>
                <w:b/>
                <w:sz w:val="19"/>
              </w:rPr>
              <w:t>Принудительная сушка в горячем туннеле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19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70"/>
            </w:pPr>
            <w:r>
              <w:rPr>
                <w:b/>
                <w:sz w:val="20"/>
              </w:rPr>
              <w:t>От пыли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55"/>
            </w:pPr>
            <w:r>
              <w:rPr>
                <w:sz w:val="20"/>
              </w:rPr>
              <w:t>10 минут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:rsidR="004849D0" w:rsidRDefault="00746A16">
            <w:pPr>
              <w:ind w:left="60"/>
            </w:pPr>
            <w:r>
              <w:rPr>
                <w:b/>
                <w:sz w:val="20"/>
              </w:rPr>
              <w:t xml:space="preserve">Время </w:t>
            </w:r>
            <w:proofErr w:type="gramStart"/>
            <w:r>
              <w:rPr>
                <w:b/>
                <w:sz w:val="20"/>
              </w:rPr>
              <w:t>предварительной  выдержки</w:t>
            </w:r>
            <w:proofErr w:type="gramEnd"/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vMerge w:val="restart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  <w:vAlign w:val="bottom"/>
          </w:tcPr>
          <w:p w:rsidR="004849D0" w:rsidRDefault="00746A16">
            <w:pPr>
              <w:ind w:left="74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193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nil"/>
              <w:right w:val="single" w:sz="4" w:space="0" w:color="000000"/>
            </w:tcBorders>
          </w:tcPr>
          <w:p w:rsidR="004849D0" w:rsidRDefault="004849D0"/>
        </w:tc>
        <w:tc>
          <w:tcPr>
            <w:tcW w:w="2820" w:type="dxa"/>
            <w:gridSpan w:val="4"/>
            <w:tcBorders>
              <w:top w:val="single" w:sz="6" w:space="0" w:color="333333"/>
              <w:left w:val="single" w:sz="4" w:space="0" w:color="000000"/>
              <w:bottom w:val="nil"/>
              <w:right w:val="single" w:sz="6" w:space="0" w:color="333333"/>
            </w:tcBorders>
          </w:tcPr>
          <w:p w:rsidR="004849D0" w:rsidRDefault="004849D0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</w:tcPr>
          <w:p w:rsidR="004849D0" w:rsidRDefault="004849D0"/>
        </w:tc>
        <w:tc>
          <w:tcPr>
            <w:tcW w:w="0" w:type="auto"/>
            <w:vMerge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</w:tcPr>
          <w:p w:rsidR="004849D0" w:rsidRDefault="004849D0"/>
        </w:tc>
      </w:tr>
      <w:tr w:rsidR="004849D0">
        <w:trPr>
          <w:trHeight w:val="364"/>
        </w:trPr>
        <w:tc>
          <w:tcPr>
            <w:tcW w:w="2523" w:type="dxa"/>
            <w:tcBorders>
              <w:top w:val="nil"/>
              <w:left w:val="single" w:sz="12" w:space="0" w:color="333333"/>
              <w:bottom w:val="single" w:sz="6" w:space="0" w:color="333333"/>
              <w:right w:val="single" w:sz="4" w:space="0" w:color="000000"/>
            </w:tcBorders>
          </w:tcPr>
          <w:p w:rsidR="004849D0" w:rsidRDefault="00746A16">
            <w:pPr>
              <w:ind w:left="70"/>
            </w:pPr>
            <w:r>
              <w:rPr>
                <w:b/>
                <w:sz w:val="20"/>
              </w:rPr>
              <w:t>На отлип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nil"/>
              <w:left w:val="single" w:sz="4" w:space="0" w:color="000000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43"/>
            </w:pPr>
            <w:r>
              <w:rPr>
                <w:sz w:val="20"/>
              </w:rPr>
              <w:t>30 минут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7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22"/>
            </w:pP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19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70"/>
            </w:pPr>
            <w:r>
              <w:rPr>
                <w:b/>
                <w:sz w:val="20"/>
              </w:rPr>
              <w:t>Шлифовка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55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60"/>
            </w:pPr>
            <w:r>
              <w:rPr>
                <w:b/>
                <w:sz w:val="20"/>
              </w:rPr>
              <w:t xml:space="preserve">Время сушки 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left="74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290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70"/>
            </w:pPr>
            <w:r>
              <w:rPr>
                <w:b/>
                <w:sz w:val="20"/>
              </w:rPr>
              <w:t>Повторное перекрытие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746A16">
            <w:pPr>
              <w:ind w:left="2"/>
            </w:pPr>
            <w:r>
              <w:rPr>
                <w:sz w:val="20"/>
              </w:rPr>
              <w:t xml:space="preserve"> Без шлифовки, не позднее 8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4849D0"/>
        </w:tc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49D0" w:rsidRDefault="004849D0"/>
        </w:tc>
      </w:tr>
      <w:tr w:rsidR="004849D0">
        <w:trPr>
          <w:trHeight w:val="307"/>
        </w:trPr>
        <w:tc>
          <w:tcPr>
            <w:tcW w:w="2523" w:type="dxa"/>
            <w:tcBorders>
              <w:top w:val="single" w:sz="6" w:space="0" w:color="333333"/>
              <w:left w:val="single" w:sz="12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70"/>
            </w:pPr>
            <w:r>
              <w:rPr>
                <w:b/>
                <w:sz w:val="20"/>
              </w:rPr>
              <w:t>Складирование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55"/>
            </w:pPr>
            <w:r>
              <w:rPr>
                <w:sz w:val="20"/>
              </w:rPr>
              <w:t>6-8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60"/>
            </w:pPr>
            <w:r>
              <w:rPr>
                <w:b/>
                <w:sz w:val="20"/>
              </w:rPr>
              <w:t>Время охлаждения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333333"/>
              <w:left w:val="single" w:sz="6" w:space="0" w:color="333333"/>
              <w:bottom w:val="single" w:sz="2" w:space="0" w:color="08539C"/>
              <w:right w:val="single" w:sz="6" w:space="0" w:color="333333"/>
            </w:tcBorders>
          </w:tcPr>
          <w:p w:rsidR="004849D0" w:rsidRDefault="00746A16">
            <w:pPr>
              <w:ind w:left="74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80"/>
        </w:trPr>
        <w:tc>
          <w:tcPr>
            <w:tcW w:w="11354" w:type="dxa"/>
            <w:gridSpan w:val="8"/>
            <w:tcBorders>
              <w:top w:val="single" w:sz="2" w:space="0" w:color="08539C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4849D0" w:rsidRDefault="00746A16">
            <w:pPr>
              <w:ind w:right="679"/>
              <w:jc w:val="center"/>
            </w:pPr>
            <w:r>
              <w:rPr>
                <w:b/>
                <w:color w:val="FDE700"/>
                <w:sz w:val="24"/>
              </w:rPr>
              <w:t>РЕКОМЕНДУЕМЫЙ ПРОЦЕСС НАНЕСЕНИЯ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916"/>
        </w:trPr>
        <w:tc>
          <w:tcPr>
            <w:tcW w:w="11354" w:type="dxa"/>
            <w:gridSpan w:val="8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</w:tcPr>
          <w:p w:rsidR="004849D0" w:rsidRDefault="00746A16">
            <w:pPr>
              <w:ind w:left="10"/>
            </w:pPr>
            <w:r>
              <w:rPr>
                <w:sz w:val="20"/>
              </w:rPr>
              <w:t xml:space="preserve">   На древесную подложку нанести слой грунта ACRILFOND 50. При необходимости через 30-40 минут нанести второй слой грунта.     Через 3-4 ч произвести шлифовку зерном 220-400 и нести лак ACRILMAT 150 TX 20 GLOSS + 20 % отвердитель INDURITORE 410 + 40</w:t>
            </w:r>
            <w:proofErr w:type="gramStart"/>
            <w:r>
              <w:rPr>
                <w:sz w:val="20"/>
              </w:rPr>
              <w:t>%  разбавитель</w:t>
            </w:r>
            <w:proofErr w:type="gramEnd"/>
            <w:r>
              <w:rPr>
                <w:sz w:val="20"/>
              </w:rPr>
              <w:t xml:space="preserve"> DILUENTE POL.SPECIAL. Количество нанесения: 80-120</w:t>
            </w:r>
            <w:r>
              <w:rPr>
                <w:sz w:val="15"/>
              </w:rPr>
              <w:t xml:space="preserve"> </w:t>
            </w:r>
            <w:r>
              <w:rPr>
                <w:sz w:val="20"/>
              </w:rPr>
              <w:t>г/м². Компоненты смеси рассчитываются от массы базы (лака</w:t>
            </w:r>
            <w:proofErr w:type="gramStart"/>
            <w:r>
              <w:rPr>
                <w:sz w:val="20"/>
              </w:rPr>
              <w:t xml:space="preserve">).  </w:t>
            </w:r>
            <w:proofErr w:type="gramEnd"/>
          </w:p>
        </w:tc>
      </w:tr>
      <w:tr w:rsidR="004849D0">
        <w:trPr>
          <w:trHeight w:val="455"/>
        </w:trPr>
        <w:tc>
          <w:tcPr>
            <w:tcW w:w="6740" w:type="dxa"/>
            <w:gridSpan w:val="6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  <w:vAlign w:val="bottom"/>
          </w:tcPr>
          <w:p w:rsidR="004849D0" w:rsidRDefault="00746A16">
            <w:pPr>
              <w:ind w:left="62"/>
              <w:jc w:val="center"/>
            </w:pPr>
            <w:r>
              <w:rPr>
                <w:b/>
                <w:color w:val="FEE800"/>
                <w:sz w:val="24"/>
              </w:rPr>
              <w:t>АЛЬТЕРНАТИВНЫЕ ОТВЕРДИТЕЛИ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4614" w:type="dxa"/>
            <w:gridSpan w:val="2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08539C"/>
            <w:vAlign w:val="bottom"/>
          </w:tcPr>
          <w:p w:rsidR="004849D0" w:rsidRDefault="00746A16">
            <w:pPr>
              <w:ind w:right="45"/>
              <w:jc w:val="center"/>
            </w:pPr>
            <w:r>
              <w:rPr>
                <w:b/>
                <w:color w:val="FEE800"/>
                <w:sz w:val="24"/>
              </w:rPr>
              <w:t>СВОЙСТВА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355"/>
        </w:trPr>
        <w:tc>
          <w:tcPr>
            <w:tcW w:w="3258" w:type="dxa"/>
            <w:gridSpan w:val="4"/>
            <w:tcBorders>
              <w:top w:val="single" w:sz="6" w:space="0" w:color="333333"/>
              <w:left w:val="single" w:sz="12" w:space="0" w:color="333333"/>
              <w:bottom w:val="single" w:sz="45" w:space="0" w:color="08539C"/>
              <w:right w:val="single" w:sz="6" w:space="0" w:color="333333"/>
            </w:tcBorders>
          </w:tcPr>
          <w:p w:rsidR="004849D0" w:rsidRDefault="00746A16">
            <w:pPr>
              <w:ind w:right="84"/>
              <w:jc w:val="center"/>
            </w:pPr>
            <w:r>
              <w:rPr>
                <w:sz w:val="15"/>
              </w:rPr>
              <w:t xml:space="preserve">INDURITORE 420 </w:t>
            </w:r>
          </w:p>
        </w:tc>
        <w:tc>
          <w:tcPr>
            <w:tcW w:w="3482" w:type="dxa"/>
            <w:gridSpan w:val="2"/>
            <w:tcBorders>
              <w:top w:val="single" w:sz="6" w:space="0" w:color="333333"/>
              <w:left w:val="single" w:sz="6" w:space="0" w:color="333333"/>
              <w:bottom w:val="single" w:sz="45" w:space="0" w:color="08539C"/>
              <w:right w:val="single" w:sz="6" w:space="0" w:color="333333"/>
            </w:tcBorders>
          </w:tcPr>
          <w:p w:rsidR="004849D0" w:rsidRDefault="00746A16">
            <w:pPr>
              <w:ind w:right="102"/>
              <w:jc w:val="center"/>
            </w:pPr>
            <w:r>
              <w:rPr>
                <w:sz w:val="15"/>
              </w:rPr>
              <w:t xml:space="preserve">20% </w:t>
            </w:r>
          </w:p>
        </w:tc>
        <w:tc>
          <w:tcPr>
            <w:tcW w:w="4614" w:type="dxa"/>
            <w:gridSpan w:val="2"/>
            <w:tcBorders>
              <w:top w:val="single" w:sz="6" w:space="0" w:color="333333"/>
              <w:left w:val="single" w:sz="6" w:space="0" w:color="333333"/>
              <w:bottom w:val="single" w:sz="45" w:space="0" w:color="08539C"/>
              <w:right w:val="single" w:sz="6" w:space="0" w:color="333333"/>
            </w:tcBorders>
          </w:tcPr>
          <w:p w:rsidR="004849D0" w:rsidRDefault="00746A16">
            <w:pPr>
              <w:ind w:left="3"/>
            </w:pPr>
            <w:r>
              <w:rPr>
                <w:sz w:val="15"/>
              </w:rPr>
              <w:t xml:space="preserve"> Повышает адгезию и твердость покрытия. </w:t>
            </w:r>
          </w:p>
        </w:tc>
      </w:tr>
      <w:tr w:rsidR="004849D0">
        <w:trPr>
          <w:trHeight w:val="427"/>
        </w:trPr>
        <w:tc>
          <w:tcPr>
            <w:tcW w:w="2648" w:type="dxa"/>
            <w:gridSpan w:val="2"/>
            <w:tcBorders>
              <w:top w:val="single" w:sz="45" w:space="0" w:color="08539C"/>
              <w:left w:val="single" w:sz="12" w:space="0" w:color="333333"/>
              <w:bottom w:val="single" w:sz="6" w:space="0" w:color="333333"/>
              <w:right w:val="nil"/>
            </w:tcBorders>
            <w:shd w:val="clear" w:color="auto" w:fill="08539C"/>
            <w:vAlign w:val="center"/>
          </w:tcPr>
          <w:p w:rsidR="004849D0" w:rsidRDefault="00746A16">
            <w:pPr>
              <w:ind w:left="10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707" w:type="dxa"/>
            <w:gridSpan w:val="6"/>
            <w:tcBorders>
              <w:top w:val="single" w:sz="45" w:space="0" w:color="08539C"/>
              <w:left w:val="nil"/>
              <w:bottom w:val="single" w:sz="6" w:space="0" w:color="333333"/>
              <w:right w:val="single" w:sz="6" w:space="0" w:color="333333"/>
            </w:tcBorders>
            <w:shd w:val="clear" w:color="auto" w:fill="08539C"/>
          </w:tcPr>
          <w:p w:rsidR="004849D0" w:rsidRDefault="00746A16">
            <w:pPr>
              <w:tabs>
                <w:tab w:val="center" w:pos="3349"/>
              </w:tabs>
              <w:ind w:left="-7"/>
            </w:pP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</w:rPr>
              <w:tab/>
            </w:r>
            <w:r>
              <w:rPr>
                <w:b/>
                <w:color w:val="FEE800"/>
                <w:sz w:val="24"/>
              </w:rPr>
              <w:t>АЛЬТЕРНАТИВНЫЙ РАЗБАВИТЕЛЬ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494"/>
        </w:trPr>
        <w:tc>
          <w:tcPr>
            <w:tcW w:w="3258" w:type="dxa"/>
            <w:gridSpan w:val="4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right="91"/>
              <w:jc w:val="center"/>
            </w:pPr>
            <w:r>
              <w:rPr>
                <w:sz w:val="15"/>
              </w:rPr>
              <w:lastRenderedPageBreak/>
              <w:t xml:space="preserve">DILUENTE POL. 300 </w:t>
            </w:r>
          </w:p>
        </w:tc>
        <w:tc>
          <w:tcPr>
            <w:tcW w:w="348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49D0" w:rsidRDefault="00746A16">
            <w:pPr>
              <w:ind w:right="105"/>
              <w:jc w:val="center"/>
            </w:pPr>
            <w:r>
              <w:rPr>
                <w:sz w:val="15"/>
              </w:rPr>
              <w:t xml:space="preserve">30-50% </w:t>
            </w:r>
          </w:p>
        </w:tc>
        <w:tc>
          <w:tcPr>
            <w:tcW w:w="46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:rsidR="004849D0" w:rsidRDefault="00746A16">
            <w:pPr>
              <w:ind w:left="3"/>
            </w:pPr>
            <w:r>
              <w:rPr>
                <w:sz w:val="15"/>
              </w:rPr>
              <w:t xml:space="preserve"> Улучшает растекание и внешний вид финишной плёнки в летнее   время. </w:t>
            </w:r>
          </w:p>
        </w:tc>
      </w:tr>
      <w:tr w:rsidR="004849D0">
        <w:trPr>
          <w:trHeight w:val="629"/>
        </w:trPr>
        <w:tc>
          <w:tcPr>
            <w:tcW w:w="3258" w:type="dxa"/>
            <w:gridSpan w:val="4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vAlign w:val="bottom"/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 xml:space="preserve"> ПРИМЕЧАНИЯ  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097" w:type="dxa"/>
            <w:gridSpan w:val="4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bottom"/>
          </w:tcPr>
          <w:p w:rsidR="004849D0" w:rsidRDefault="00746A16">
            <w:pPr>
              <w:ind w:left="5"/>
            </w:pPr>
            <w:r>
              <w:rPr>
                <w:b/>
                <w:sz w:val="19"/>
              </w:rPr>
              <w:t xml:space="preserve"> Работу с материалом проводить в помещении с соответствующей циркуляцией </w:t>
            </w:r>
            <w:proofErr w:type="gramStart"/>
            <w:r>
              <w:rPr>
                <w:b/>
                <w:sz w:val="19"/>
              </w:rPr>
              <w:t xml:space="preserve">воздуха,   </w:t>
            </w:r>
            <w:proofErr w:type="gramEnd"/>
            <w:r>
              <w:rPr>
                <w:b/>
                <w:sz w:val="19"/>
              </w:rPr>
              <w:t xml:space="preserve"> соблюдая все необходимые меры пожарной безопасности и охраны труда.</w:t>
            </w:r>
            <w:r>
              <w:rPr>
                <w:sz w:val="15"/>
              </w:rPr>
              <w:t xml:space="preserve"> </w:t>
            </w:r>
          </w:p>
        </w:tc>
      </w:tr>
      <w:tr w:rsidR="004849D0">
        <w:trPr>
          <w:trHeight w:val="826"/>
        </w:trPr>
        <w:tc>
          <w:tcPr>
            <w:tcW w:w="3258" w:type="dxa"/>
            <w:gridSpan w:val="4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vAlign w:val="bottom"/>
          </w:tcPr>
          <w:p w:rsidR="004849D0" w:rsidRDefault="00746A16">
            <w:pPr>
              <w:ind w:left="17"/>
            </w:pPr>
            <w:r>
              <w:rPr>
                <w:b/>
                <w:sz w:val="20"/>
              </w:rPr>
              <w:t xml:space="preserve"> ХРАНЕНИЕ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097" w:type="dxa"/>
            <w:gridSpan w:val="4"/>
            <w:tcBorders>
              <w:top w:val="single" w:sz="12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bottom"/>
          </w:tcPr>
          <w:p w:rsidR="004849D0" w:rsidRDefault="00746A16">
            <w:pPr>
              <w:ind w:left="5"/>
            </w:pPr>
            <w:r>
              <w:rPr>
                <w:b/>
                <w:sz w:val="19"/>
              </w:rPr>
              <w:t xml:space="preserve"> Хранить в плотно закрытой оригинальной упаковке в хорошо проветриваемом помещении при    температуре 5 - 35°С и относительной влажности не более 85%. Не складировать под прямыми   лучами солнца и вблизи от нагревательных приборов. </w:t>
            </w:r>
          </w:p>
        </w:tc>
      </w:tr>
    </w:tbl>
    <w:p w:rsidR="004849D0" w:rsidRDefault="00746A16">
      <w:pPr>
        <w:spacing w:after="0"/>
        <w:ind w:right="798"/>
      </w:pPr>
      <w:r>
        <w:rPr>
          <w:sz w:val="15"/>
        </w:rPr>
        <w:t xml:space="preserve"> </w:t>
      </w:r>
    </w:p>
    <w:p w:rsidR="004849D0" w:rsidRDefault="00746A16">
      <w:pPr>
        <w:tabs>
          <w:tab w:val="center" w:pos="9361"/>
        </w:tabs>
        <w:spacing w:after="0"/>
      </w:pPr>
      <w:r>
        <w:rPr>
          <w:sz w:val="15"/>
        </w:rPr>
        <w:t xml:space="preserve">VERINLEGNO </w:t>
      </w:r>
      <w:proofErr w:type="spellStart"/>
      <w:r>
        <w:rPr>
          <w:sz w:val="15"/>
        </w:rPr>
        <w:t>S.p.A</w:t>
      </w:r>
      <w:proofErr w:type="spellEnd"/>
      <w:r>
        <w:rPr>
          <w:sz w:val="15"/>
        </w:rPr>
        <w:t xml:space="preserve">. / VERINPAINTS </w:t>
      </w:r>
      <w:r>
        <w:rPr>
          <w:sz w:val="15"/>
          <w:vertAlign w:val="superscript"/>
        </w:rPr>
        <w:t>TM</w:t>
      </w:r>
      <w:r>
        <w:rPr>
          <w:sz w:val="15"/>
        </w:rPr>
        <w:t>, ГРУППА КОМПАНИЙ «НИСОН», +7 (495) 885-50-50,</w:t>
      </w:r>
      <w:hyperlink r:id="rId5">
        <w:r>
          <w:rPr>
            <w:sz w:val="15"/>
          </w:rPr>
          <w:t xml:space="preserve"> </w:t>
        </w:r>
      </w:hyperlink>
      <w:hyperlink r:id="rId6">
        <w:r>
          <w:rPr>
            <w:color w:val="0563C1"/>
            <w:sz w:val="15"/>
            <w:u w:val="single" w:color="0563C1"/>
          </w:rPr>
          <w:t>www</w:t>
        </w:r>
      </w:hyperlink>
      <w:hyperlink r:id="rId7">
        <w:r>
          <w:rPr>
            <w:color w:val="0563C1"/>
            <w:sz w:val="15"/>
            <w:u w:val="single" w:color="0563C1"/>
          </w:rPr>
          <w:t>.</w:t>
        </w:r>
      </w:hyperlink>
      <w:hyperlink r:id="rId8">
        <w:r>
          <w:rPr>
            <w:color w:val="0563C1"/>
            <w:sz w:val="15"/>
            <w:u w:val="single" w:color="0563C1"/>
          </w:rPr>
          <w:t>nison</w:t>
        </w:r>
      </w:hyperlink>
      <w:hyperlink r:id="rId9">
        <w:r>
          <w:rPr>
            <w:color w:val="0563C1"/>
            <w:sz w:val="15"/>
            <w:u w:val="single" w:color="0563C1"/>
          </w:rPr>
          <w:t>.</w:t>
        </w:r>
      </w:hyperlink>
      <w:hyperlink r:id="rId10">
        <w:r>
          <w:rPr>
            <w:color w:val="0563C1"/>
            <w:sz w:val="15"/>
            <w:u w:val="single" w:color="0563C1"/>
          </w:rPr>
          <w:t>ru</w:t>
        </w:r>
      </w:hyperlink>
      <w:hyperlink r:id="rId11">
        <w:r>
          <w:rPr>
            <w:sz w:val="15"/>
          </w:rPr>
          <w:t xml:space="preserve">, </w:t>
        </w:r>
      </w:hyperlink>
      <w:r>
        <w:rPr>
          <w:sz w:val="15"/>
        </w:rPr>
        <w:t>e-</w:t>
      </w:r>
      <w:proofErr w:type="spellStart"/>
      <w:r>
        <w:rPr>
          <w:sz w:val="15"/>
        </w:rPr>
        <w:t>mail</w:t>
      </w:r>
      <w:proofErr w:type="spellEnd"/>
      <w:r>
        <w:rPr>
          <w:sz w:val="15"/>
        </w:rPr>
        <w:t xml:space="preserve">: </w:t>
      </w:r>
      <w:r>
        <w:rPr>
          <w:color w:val="0563C1"/>
          <w:sz w:val="15"/>
          <w:u w:val="single" w:color="0563C1"/>
        </w:rPr>
        <w:t>sales@nison.ru</w:t>
      </w:r>
      <w:r>
        <w:rPr>
          <w:color w:val="0563C1"/>
          <w:sz w:val="15"/>
        </w:rPr>
        <w:t xml:space="preserve"> </w:t>
      </w:r>
      <w:r>
        <w:rPr>
          <w:color w:val="0563C1"/>
          <w:sz w:val="15"/>
        </w:rPr>
        <w:tab/>
      </w:r>
      <w:r>
        <w:rPr>
          <w:noProof/>
        </w:rPr>
        <w:drawing>
          <wp:inline distT="0" distB="0" distL="0" distR="0">
            <wp:extent cx="1398143" cy="285750"/>
            <wp:effectExtent l="0" t="0" r="0" b="0"/>
            <wp:docPr id="875" name="Picture 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8143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9D0">
      <w:pgSz w:w="11899" w:h="16841"/>
      <w:pgMar w:top="1440" w:right="161" w:bottom="1078" w:left="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D0"/>
    <w:rsid w:val="003C6C9F"/>
    <w:rsid w:val="004849D0"/>
    <w:rsid w:val="00746A16"/>
    <w:rsid w:val="00C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06F37-CC1C-4F40-BE5B-ED683AF0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on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son.ru/" TargetMode="External"/><Relationship Id="rId12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son.ru/" TargetMode="External"/><Relationship Id="rId11" Type="http://schemas.openxmlformats.org/officeDocument/2006/relationships/hyperlink" Target="http://www.nison.ru/" TargetMode="External"/><Relationship Id="rId5" Type="http://schemas.openxmlformats.org/officeDocument/2006/relationships/hyperlink" Target="http://www.nison.ru/" TargetMode="External"/><Relationship Id="rId10" Type="http://schemas.openxmlformats.org/officeDocument/2006/relationships/hyperlink" Target="http://www.nison.ru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nis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2025-10-29T10:47:00Z</cp:lastPrinted>
  <dcterms:created xsi:type="dcterms:W3CDTF">2024-08-22T09:04:00Z</dcterms:created>
  <dcterms:modified xsi:type="dcterms:W3CDTF">2025-10-29T10:49:00Z</dcterms:modified>
</cp:coreProperties>
</file>